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B6" w:rsidRDefault="00092A3A" w:rsidP="00C512A6">
      <w:pPr>
        <w:ind w:left="0"/>
        <w:jc w:val="center"/>
      </w:pPr>
      <w:r>
        <w:t>臨時技師の勤務条件等</w:t>
      </w:r>
    </w:p>
    <w:tbl>
      <w:tblPr>
        <w:tblStyle w:val="TableGrid"/>
        <w:tblW w:w="9960" w:type="dxa"/>
        <w:tblInd w:w="-476" w:type="dxa"/>
        <w:tblCellMar>
          <w:top w:w="48" w:type="dxa"/>
          <w:left w:w="37" w:type="dxa"/>
          <w:right w:w="109" w:type="dxa"/>
        </w:tblCellMar>
        <w:tblLook w:val="04A0" w:firstRow="1" w:lastRow="0" w:firstColumn="1" w:lastColumn="0" w:noHBand="0" w:noVBand="1"/>
      </w:tblPr>
      <w:tblGrid>
        <w:gridCol w:w="1195"/>
        <w:gridCol w:w="8765"/>
      </w:tblGrid>
      <w:tr w:rsidR="003F62B6" w:rsidTr="008F652D">
        <w:trPr>
          <w:trHeight w:val="643"/>
        </w:trPr>
        <w:tc>
          <w:tcPr>
            <w:tcW w:w="119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185"/>
            </w:pPr>
            <w:r>
              <w:rPr>
                <w:sz w:val="19"/>
              </w:rPr>
              <w:t>業務内容</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Pr="008F652D" w:rsidRDefault="00092A3A" w:rsidP="008F652D">
            <w:pPr>
              <w:spacing w:after="81"/>
              <w:ind w:left="0"/>
            </w:pPr>
            <w:r>
              <w:rPr>
                <w:sz w:val="19"/>
              </w:rPr>
              <w:t>【臨時技師】</w:t>
            </w:r>
            <w:r>
              <w:rPr>
                <w:sz w:val="19"/>
              </w:rPr>
              <w:t> </w:t>
            </w:r>
            <w:r w:rsidR="009C4242">
              <w:rPr>
                <w:rFonts w:hint="eastAsia"/>
                <w:sz w:val="19"/>
              </w:rPr>
              <w:t>献立作成</w:t>
            </w:r>
            <w:r>
              <w:rPr>
                <w:sz w:val="19"/>
              </w:rPr>
              <w:t>や食に関する指導等</w:t>
            </w:r>
          </w:p>
        </w:tc>
      </w:tr>
      <w:tr w:rsidR="003F62B6" w:rsidTr="00F945DC">
        <w:trPr>
          <w:trHeight w:val="1024"/>
        </w:trPr>
        <w:tc>
          <w:tcPr>
            <w:tcW w:w="119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185"/>
            </w:pPr>
            <w:r>
              <w:rPr>
                <w:sz w:val="19"/>
              </w:rPr>
              <w:t>任用形態</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Pr="00092A3A" w:rsidRDefault="00092A3A">
            <w:pPr>
              <w:spacing w:after="0" w:line="347" w:lineRule="auto"/>
              <w:ind w:left="0"/>
              <w:rPr>
                <w:color w:val="auto"/>
              </w:rPr>
            </w:pPr>
            <w:r w:rsidRPr="00092A3A">
              <w:rPr>
                <w:color w:val="auto"/>
                <w:sz w:val="19"/>
              </w:rPr>
              <w:t>期間の定めあり</w:t>
            </w:r>
            <w:r w:rsidR="008F652D" w:rsidRPr="00092A3A">
              <w:rPr>
                <w:rFonts w:hint="eastAsia"/>
                <w:color w:val="auto"/>
                <w:sz w:val="19"/>
              </w:rPr>
              <w:t>岬町</w:t>
            </w:r>
            <w:r w:rsidRPr="00092A3A">
              <w:rPr>
                <w:color w:val="auto"/>
                <w:sz w:val="19"/>
              </w:rPr>
              <w:t>立小学校の栄養職員に欠員状態が生じた場合、期限を付して臨時的任用</w:t>
            </w:r>
          </w:p>
          <w:p w:rsidR="003F62B6" w:rsidRPr="00092A3A" w:rsidRDefault="00092A3A">
            <w:pPr>
              <w:spacing w:after="0"/>
              <w:ind w:left="0"/>
              <w:rPr>
                <w:color w:val="auto"/>
              </w:rPr>
            </w:pPr>
            <w:r w:rsidRPr="00092A3A">
              <w:rPr>
                <w:color w:val="auto"/>
                <w:sz w:val="19"/>
              </w:rPr>
              <w:t>（育児休業代替等の場合は、任期付採用）を行います。任用期間内は､毎日勤務していただきます</w:t>
            </w:r>
            <w:r w:rsidR="008F652D" w:rsidRPr="00092A3A">
              <w:rPr>
                <w:rFonts w:hint="eastAsia"/>
                <w:color w:val="auto"/>
                <w:sz w:val="19"/>
              </w:rPr>
              <w:t>。</w:t>
            </w:r>
            <w:r w:rsidRPr="00092A3A">
              <w:rPr>
                <w:color w:val="auto"/>
                <w:sz w:val="19"/>
              </w:rPr>
              <w:t>(</w:t>
            </w:r>
            <w:r w:rsidR="008F652D" w:rsidRPr="00092A3A">
              <w:rPr>
                <w:color w:val="auto"/>
                <w:sz w:val="19"/>
              </w:rPr>
              <w:t>原則</w:t>
            </w:r>
            <w:r w:rsidR="008F652D" w:rsidRPr="00092A3A">
              <w:rPr>
                <w:rFonts w:hint="eastAsia"/>
                <w:color w:val="auto"/>
                <w:sz w:val="19"/>
              </w:rPr>
              <w:t>、</w:t>
            </w:r>
            <w:r w:rsidRPr="00092A3A">
              <w:rPr>
                <w:color w:val="auto"/>
                <w:sz w:val="19"/>
              </w:rPr>
              <w:t>週休日･休日を除きます)</w:t>
            </w:r>
          </w:p>
        </w:tc>
      </w:tr>
      <w:tr w:rsidR="003F62B6" w:rsidTr="00F945DC">
        <w:trPr>
          <w:trHeight w:val="770"/>
        </w:trPr>
        <w:tc>
          <w:tcPr>
            <w:tcW w:w="1195" w:type="dxa"/>
            <w:tcBorders>
              <w:top w:val="single" w:sz="7" w:space="0" w:color="000000"/>
              <w:left w:val="single" w:sz="7" w:space="0" w:color="000000"/>
              <w:bottom w:val="single" w:sz="7" w:space="0" w:color="000000"/>
              <w:right w:val="single" w:sz="7" w:space="0" w:color="000000"/>
            </w:tcBorders>
            <w:vAlign w:val="center"/>
          </w:tcPr>
          <w:p w:rsidR="008F652D" w:rsidRDefault="00092A3A">
            <w:pPr>
              <w:spacing w:after="0"/>
              <w:ind w:left="0"/>
              <w:jc w:val="center"/>
              <w:rPr>
                <w:sz w:val="19"/>
              </w:rPr>
            </w:pPr>
            <w:r>
              <w:rPr>
                <w:sz w:val="19"/>
              </w:rPr>
              <w:t>条件付</w:t>
            </w:r>
          </w:p>
          <w:p w:rsidR="003F62B6" w:rsidRDefault="00092A3A">
            <w:pPr>
              <w:spacing w:after="0"/>
              <w:ind w:left="0"/>
              <w:jc w:val="center"/>
            </w:pPr>
            <w:r>
              <w:rPr>
                <w:sz w:val="19"/>
              </w:rPr>
              <w:t>採用期間</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Pr="00092A3A" w:rsidRDefault="00092A3A">
            <w:pPr>
              <w:spacing w:after="81"/>
              <w:ind w:left="0"/>
              <w:rPr>
                <w:color w:val="auto"/>
              </w:rPr>
            </w:pPr>
            <w:r w:rsidRPr="00092A3A">
              <w:rPr>
                <w:color w:val="auto"/>
                <w:sz w:val="19"/>
              </w:rPr>
              <w:t>【臨時的任用】</w:t>
            </w:r>
            <w:r w:rsidRPr="00092A3A">
              <w:rPr>
                <w:color w:val="auto"/>
                <w:sz w:val="19"/>
              </w:rPr>
              <w:t> </w:t>
            </w:r>
            <w:r w:rsidRPr="00092A3A">
              <w:rPr>
                <w:color w:val="auto"/>
                <w:sz w:val="19"/>
              </w:rPr>
              <w:t>条件付採用期間なし</w:t>
            </w:r>
          </w:p>
          <w:p w:rsidR="003F62B6" w:rsidRPr="00092A3A" w:rsidRDefault="00092A3A" w:rsidP="00F945DC">
            <w:pPr>
              <w:spacing w:after="81"/>
              <w:ind w:left="0"/>
              <w:rPr>
                <w:color w:val="auto"/>
                <w:sz w:val="19"/>
              </w:rPr>
            </w:pPr>
            <w:r w:rsidRPr="00092A3A">
              <w:rPr>
                <w:color w:val="auto"/>
                <w:sz w:val="19"/>
              </w:rPr>
              <w:t>【任期付採用】</w:t>
            </w:r>
            <w:r w:rsidRPr="00092A3A">
              <w:rPr>
                <w:color w:val="auto"/>
                <w:sz w:val="19"/>
              </w:rPr>
              <w:t> </w:t>
            </w:r>
            <w:r w:rsidRPr="00092A3A">
              <w:rPr>
                <w:color w:val="auto"/>
                <w:sz w:val="19"/>
              </w:rPr>
              <w:t>条件付採用期間あり（</w:t>
            </w:r>
            <w:r w:rsidR="00F945DC" w:rsidRPr="00092A3A">
              <w:rPr>
                <w:rFonts w:hint="eastAsia"/>
                <w:color w:val="auto"/>
                <w:sz w:val="19"/>
              </w:rPr>
              <w:t>１年</w:t>
            </w:r>
            <w:r w:rsidRPr="00092A3A">
              <w:rPr>
                <w:color w:val="auto"/>
                <w:sz w:val="19"/>
              </w:rPr>
              <w:t>）</w:t>
            </w:r>
          </w:p>
        </w:tc>
      </w:tr>
      <w:tr w:rsidR="003F62B6" w:rsidTr="00F945DC">
        <w:trPr>
          <w:trHeight w:val="597"/>
        </w:trPr>
        <w:tc>
          <w:tcPr>
            <w:tcW w:w="119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281"/>
            </w:pPr>
            <w:r>
              <w:rPr>
                <w:sz w:val="19"/>
              </w:rPr>
              <w:t>勤務地</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Pr="00092A3A" w:rsidRDefault="008F652D" w:rsidP="008F652D">
            <w:pPr>
              <w:spacing w:after="0"/>
              <w:ind w:left="0"/>
              <w:rPr>
                <w:color w:val="auto"/>
              </w:rPr>
            </w:pPr>
            <w:r w:rsidRPr="00092A3A">
              <w:rPr>
                <w:rFonts w:hint="eastAsia"/>
                <w:color w:val="auto"/>
                <w:sz w:val="19"/>
              </w:rPr>
              <w:t>岬町</w:t>
            </w:r>
            <w:r w:rsidR="00092A3A" w:rsidRPr="00092A3A">
              <w:rPr>
                <w:color w:val="auto"/>
                <w:sz w:val="19"/>
              </w:rPr>
              <w:t>立</w:t>
            </w:r>
            <w:r w:rsidR="00FB3CA2">
              <w:rPr>
                <w:rFonts w:hint="eastAsia"/>
                <w:color w:val="auto"/>
                <w:sz w:val="19"/>
              </w:rPr>
              <w:t>学校給食センター</w:t>
            </w:r>
            <w:bookmarkStart w:id="0" w:name="_GoBack"/>
            <w:bookmarkEnd w:id="0"/>
          </w:p>
        </w:tc>
      </w:tr>
      <w:tr w:rsidR="003F62B6" w:rsidTr="00F945DC">
        <w:trPr>
          <w:trHeight w:val="1481"/>
        </w:trPr>
        <w:tc>
          <w:tcPr>
            <w:tcW w:w="1195" w:type="dxa"/>
            <w:vMerge w:val="restart"/>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281"/>
            </w:pPr>
            <w:r>
              <w:rPr>
                <w:sz w:val="19"/>
              </w:rPr>
              <w:t>給与等</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Pr="00092A3A" w:rsidRDefault="00092A3A">
            <w:pPr>
              <w:spacing w:after="0" w:line="347" w:lineRule="auto"/>
              <w:ind w:left="0" w:right="607"/>
              <w:rPr>
                <w:color w:val="auto"/>
              </w:rPr>
            </w:pPr>
            <w:r w:rsidRPr="00092A3A">
              <w:rPr>
                <w:color w:val="auto"/>
                <w:sz w:val="19"/>
              </w:rPr>
              <w:t>【基本給与（給料+地域手当）】大阪府の職員の給与に関する条例等に基づき支給されます。</w:t>
            </w:r>
          </w:p>
          <w:p w:rsidR="003F62B6" w:rsidRPr="00092A3A" w:rsidRDefault="00092A3A">
            <w:pPr>
              <w:spacing w:after="81"/>
              <w:ind w:left="0"/>
              <w:rPr>
                <w:color w:val="auto"/>
              </w:rPr>
            </w:pPr>
            <w:r w:rsidRPr="00092A3A">
              <w:rPr>
                <w:color w:val="auto"/>
                <w:sz w:val="19"/>
              </w:rPr>
              <w:t>（参考）</w:t>
            </w:r>
          </w:p>
          <w:p w:rsidR="003F62B6" w:rsidRPr="00092A3A" w:rsidRDefault="00092A3A" w:rsidP="008F652D">
            <w:pPr>
              <w:spacing w:after="81"/>
              <w:ind w:left="0"/>
              <w:rPr>
                <w:color w:val="auto"/>
              </w:rPr>
            </w:pPr>
            <w:r w:rsidRPr="00092A3A">
              <w:rPr>
                <w:color w:val="auto"/>
                <w:sz w:val="19"/>
              </w:rPr>
              <w:t> </w:t>
            </w:r>
            <w:r w:rsidRPr="00092A3A">
              <w:rPr>
                <w:color w:val="auto"/>
                <w:sz w:val="19"/>
              </w:rPr>
              <w:t>臨時技師：大学新卒（４年制）</w:t>
            </w:r>
            <w:r w:rsidRPr="00092A3A">
              <w:rPr>
                <w:color w:val="auto"/>
                <w:sz w:val="19"/>
              </w:rPr>
              <w:t> </w:t>
            </w:r>
            <w:r w:rsidRPr="00092A3A">
              <w:rPr>
                <w:color w:val="auto"/>
                <w:sz w:val="19"/>
              </w:rPr>
              <w:t>約</w:t>
            </w:r>
            <w:r w:rsidR="00F945DC" w:rsidRPr="00092A3A">
              <w:rPr>
                <w:rFonts w:hint="eastAsia"/>
                <w:color w:val="auto"/>
                <w:sz w:val="19"/>
              </w:rPr>
              <w:t>189</w:t>
            </w:r>
            <w:r w:rsidR="00F945DC" w:rsidRPr="00092A3A">
              <w:rPr>
                <w:color w:val="auto"/>
                <w:sz w:val="19"/>
              </w:rPr>
              <w:t>,</w:t>
            </w:r>
            <w:r w:rsidR="00F945DC" w:rsidRPr="00092A3A">
              <w:rPr>
                <w:rFonts w:hint="eastAsia"/>
                <w:color w:val="auto"/>
                <w:sz w:val="19"/>
              </w:rPr>
              <w:t>8</w:t>
            </w:r>
            <w:r w:rsidRPr="00092A3A">
              <w:rPr>
                <w:color w:val="auto"/>
                <w:sz w:val="19"/>
              </w:rPr>
              <w:t>00円</w:t>
            </w:r>
          </w:p>
          <w:p w:rsidR="003F62B6" w:rsidRPr="00092A3A" w:rsidRDefault="00092A3A" w:rsidP="00F945DC">
            <w:pPr>
              <w:spacing w:after="51"/>
              <w:ind w:left="0"/>
              <w:rPr>
                <w:color w:val="auto"/>
              </w:rPr>
            </w:pPr>
            <w:r w:rsidRPr="00092A3A">
              <w:rPr>
                <w:color w:val="auto"/>
                <w:sz w:val="19"/>
              </w:rPr>
              <w:t> </w:t>
            </w:r>
            <w:r w:rsidRPr="00092A3A">
              <w:rPr>
                <w:color w:val="auto"/>
                <w:sz w:val="16"/>
              </w:rPr>
              <w:t>※経歴その他に応じて一定の基準により加算（ただし、加算の対象となるのは55 歳までとなります。）。</w:t>
            </w:r>
          </w:p>
        </w:tc>
      </w:tr>
      <w:tr w:rsidR="003F62B6" w:rsidTr="008F652D">
        <w:trPr>
          <w:trHeight w:val="790"/>
        </w:trPr>
        <w:tc>
          <w:tcPr>
            <w:tcW w:w="0" w:type="auto"/>
            <w:vMerge/>
            <w:tcBorders>
              <w:top w:val="nil"/>
              <w:left w:val="single" w:sz="7" w:space="0" w:color="000000"/>
              <w:bottom w:val="nil"/>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41"/>
              <w:ind w:left="0"/>
            </w:pPr>
            <w:r>
              <w:rPr>
                <w:sz w:val="19"/>
              </w:rPr>
              <w:t>【昇給】</w:t>
            </w:r>
            <w:r>
              <w:rPr>
                <w:sz w:val="19"/>
              </w:rPr>
              <w:t> </w:t>
            </w:r>
            <w:r>
              <w:rPr>
                <w:sz w:val="19"/>
              </w:rPr>
              <w:t xml:space="preserve"> なし</w:t>
            </w:r>
          </w:p>
          <w:p w:rsidR="003F62B6" w:rsidRDefault="00092A3A">
            <w:pPr>
              <w:spacing w:after="0"/>
              <w:ind w:left="0"/>
            </w:pPr>
            <w:r>
              <w:rPr>
                <w:sz w:val="16"/>
              </w:rPr>
              <w:t>※任用の都度、給料月額が決定されます（更新する場合を除く。）。ただし、給料月額は条例の改正に伴い変動する場合があります。</w:t>
            </w:r>
          </w:p>
        </w:tc>
      </w:tr>
      <w:tr w:rsidR="003F62B6">
        <w:trPr>
          <w:trHeight w:val="965"/>
        </w:trPr>
        <w:tc>
          <w:tcPr>
            <w:tcW w:w="0" w:type="auto"/>
            <w:vMerge/>
            <w:tcBorders>
              <w:top w:val="nil"/>
              <w:left w:val="single" w:sz="7" w:space="0" w:color="000000"/>
              <w:bottom w:val="nil"/>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tcPr>
          <w:p w:rsidR="00F945DC" w:rsidRDefault="00092A3A">
            <w:pPr>
              <w:spacing w:after="0" w:line="347" w:lineRule="auto"/>
              <w:ind w:left="0"/>
              <w:rPr>
                <w:sz w:val="19"/>
              </w:rPr>
            </w:pPr>
            <w:r>
              <w:rPr>
                <w:sz w:val="19"/>
              </w:rPr>
              <w:t>【諸手当】</w:t>
            </w:r>
          </w:p>
          <w:p w:rsidR="003F62B6" w:rsidRDefault="00092A3A">
            <w:pPr>
              <w:spacing w:after="0" w:line="347" w:lineRule="auto"/>
              <w:ind w:left="0"/>
            </w:pPr>
            <w:r>
              <w:rPr>
                <w:sz w:val="19"/>
              </w:rPr>
              <w:t>扶養手当､住居手当､通勤手当､期末手当､勤勉手当等の諸手当をそれぞれの条件に応じ支給。</w:t>
            </w:r>
          </w:p>
          <w:p w:rsidR="003F62B6" w:rsidRDefault="00092A3A">
            <w:pPr>
              <w:spacing w:after="0"/>
              <w:ind w:left="0"/>
            </w:pPr>
            <w:r>
              <w:rPr>
                <w:sz w:val="19"/>
              </w:rPr>
              <w:t>※大阪府の職員の給与に関する条例等に基づき支給されます。</w:t>
            </w:r>
          </w:p>
        </w:tc>
      </w:tr>
      <w:tr w:rsidR="003F62B6" w:rsidTr="008F652D">
        <w:trPr>
          <w:trHeight w:val="1118"/>
        </w:trPr>
        <w:tc>
          <w:tcPr>
            <w:tcW w:w="0" w:type="auto"/>
            <w:vMerge/>
            <w:tcBorders>
              <w:top w:val="nil"/>
              <w:left w:val="single" w:sz="7" w:space="0" w:color="000000"/>
              <w:bottom w:val="single" w:sz="7" w:space="0" w:color="000000"/>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line="347" w:lineRule="auto"/>
              <w:ind w:left="0" w:right="1898"/>
            </w:pPr>
            <w:r>
              <w:rPr>
                <w:sz w:val="19"/>
              </w:rPr>
              <w:t>【退職手当】大阪府の職員の退職手当に関する条例等に基づき支給されます。</w:t>
            </w:r>
          </w:p>
          <w:p w:rsidR="003F62B6" w:rsidRDefault="00092A3A">
            <w:pPr>
              <w:spacing w:after="81"/>
              <w:ind w:left="0"/>
            </w:pPr>
            <w:r>
              <w:rPr>
                <w:sz w:val="19"/>
              </w:rPr>
              <w:t>引き続き6 月以上の期間を勤務した場合は､一般の退職手当が支給されます。</w:t>
            </w:r>
          </w:p>
          <w:p w:rsidR="003F62B6" w:rsidRDefault="00092A3A">
            <w:pPr>
              <w:spacing w:after="0"/>
              <w:ind w:left="0"/>
            </w:pPr>
            <w:r>
              <w:rPr>
                <w:sz w:val="19"/>
              </w:rPr>
              <w:t>新たな任用が引き続く場合は在職期間として通算し、最後の退職の際に支給します。</w:t>
            </w:r>
          </w:p>
        </w:tc>
      </w:tr>
      <w:tr w:rsidR="0000366B" w:rsidTr="0000366B">
        <w:trPr>
          <w:trHeight w:val="963"/>
        </w:trPr>
        <w:tc>
          <w:tcPr>
            <w:tcW w:w="1195" w:type="dxa"/>
            <w:vMerge w:val="restart"/>
            <w:tcBorders>
              <w:top w:val="single" w:sz="7" w:space="0" w:color="000000"/>
              <w:left w:val="single" w:sz="7" w:space="0" w:color="000000"/>
              <w:right w:val="single" w:sz="7" w:space="0" w:color="000000"/>
            </w:tcBorders>
            <w:vAlign w:val="center"/>
          </w:tcPr>
          <w:p w:rsidR="0000366B" w:rsidRDefault="0000366B" w:rsidP="008F652D">
            <w:pPr>
              <w:spacing w:after="0"/>
              <w:ind w:left="0"/>
              <w:jc w:val="center"/>
              <w:rPr>
                <w:sz w:val="19"/>
              </w:rPr>
            </w:pPr>
            <w:r>
              <w:rPr>
                <w:rFonts w:hint="eastAsia"/>
                <w:sz w:val="19"/>
              </w:rPr>
              <w:t>支払日</w:t>
            </w:r>
          </w:p>
        </w:tc>
        <w:tc>
          <w:tcPr>
            <w:tcW w:w="8765" w:type="dxa"/>
            <w:tcBorders>
              <w:top w:val="single" w:sz="7" w:space="0" w:color="000000"/>
              <w:left w:val="single" w:sz="7" w:space="0" w:color="000000"/>
              <w:bottom w:val="single" w:sz="7" w:space="0" w:color="000000"/>
              <w:right w:val="single" w:sz="7" w:space="0" w:color="000000"/>
            </w:tcBorders>
          </w:tcPr>
          <w:p w:rsidR="0000366B" w:rsidRDefault="0000366B">
            <w:pPr>
              <w:spacing w:after="81"/>
              <w:ind w:left="0"/>
              <w:rPr>
                <w:sz w:val="19"/>
              </w:rPr>
            </w:pPr>
            <w:r>
              <w:rPr>
                <w:rFonts w:hint="eastAsia"/>
                <w:sz w:val="19"/>
              </w:rPr>
              <w:t>【基本給与・諸手当】</w:t>
            </w:r>
          </w:p>
          <w:p w:rsidR="0000366B" w:rsidRDefault="0000366B">
            <w:pPr>
              <w:spacing w:after="81"/>
              <w:ind w:left="0"/>
              <w:rPr>
                <w:sz w:val="19"/>
              </w:rPr>
            </w:pPr>
            <w:r>
              <w:rPr>
                <w:rFonts w:hint="eastAsia"/>
                <w:sz w:val="19"/>
              </w:rPr>
              <w:t>月の1日から末日までの期間について、17日（その日が土曜日に当たるときは16日、日曜日又は休日に当たるときは18日（その日が休日に当たるときは15日）に、その月の月額が支給されます。</w:t>
            </w:r>
          </w:p>
        </w:tc>
      </w:tr>
      <w:tr w:rsidR="0000366B" w:rsidTr="00494F8D">
        <w:trPr>
          <w:trHeight w:val="650"/>
        </w:trPr>
        <w:tc>
          <w:tcPr>
            <w:tcW w:w="1195" w:type="dxa"/>
            <w:vMerge/>
            <w:tcBorders>
              <w:left w:val="single" w:sz="7" w:space="0" w:color="000000"/>
              <w:bottom w:val="single" w:sz="7" w:space="0" w:color="000000"/>
              <w:right w:val="single" w:sz="7" w:space="0" w:color="000000"/>
            </w:tcBorders>
            <w:vAlign w:val="center"/>
          </w:tcPr>
          <w:p w:rsidR="0000366B" w:rsidRDefault="0000366B" w:rsidP="008F652D">
            <w:pPr>
              <w:spacing w:after="0"/>
              <w:ind w:left="0"/>
              <w:jc w:val="center"/>
              <w:rPr>
                <w:sz w:val="19"/>
              </w:rPr>
            </w:pPr>
          </w:p>
        </w:tc>
        <w:tc>
          <w:tcPr>
            <w:tcW w:w="8765" w:type="dxa"/>
            <w:tcBorders>
              <w:top w:val="single" w:sz="7" w:space="0" w:color="000000"/>
              <w:left w:val="single" w:sz="7" w:space="0" w:color="000000"/>
              <w:bottom w:val="single" w:sz="7" w:space="0" w:color="000000"/>
              <w:right w:val="single" w:sz="7" w:space="0" w:color="000000"/>
            </w:tcBorders>
          </w:tcPr>
          <w:p w:rsidR="0000366B" w:rsidRDefault="0000366B">
            <w:pPr>
              <w:spacing w:after="81"/>
              <w:ind w:left="0"/>
              <w:rPr>
                <w:sz w:val="19"/>
              </w:rPr>
            </w:pPr>
            <w:r>
              <w:rPr>
                <w:rFonts w:hint="eastAsia"/>
                <w:sz w:val="19"/>
              </w:rPr>
              <w:t>【退職手当】</w:t>
            </w:r>
          </w:p>
          <w:p w:rsidR="00494F8D" w:rsidRDefault="00494F8D">
            <w:pPr>
              <w:spacing w:after="81"/>
              <w:ind w:left="0"/>
              <w:rPr>
                <w:sz w:val="19"/>
              </w:rPr>
            </w:pPr>
            <w:r>
              <w:rPr>
                <w:rFonts w:hint="eastAsia"/>
                <w:sz w:val="19"/>
              </w:rPr>
              <w:t>一般の退職手当の支払いは、原則として、退職日から1月以内に支給されます。</w:t>
            </w:r>
          </w:p>
        </w:tc>
      </w:tr>
      <w:tr w:rsidR="003F62B6">
        <w:trPr>
          <w:trHeight w:val="1286"/>
        </w:trPr>
        <w:tc>
          <w:tcPr>
            <w:tcW w:w="1195" w:type="dxa"/>
            <w:vMerge w:val="restart"/>
            <w:tcBorders>
              <w:top w:val="single" w:sz="7" w:space="0" w:color="000000"/>
              <w:left w:val="single" w:sz="7" w:space="0" w:color="000000"/>
              <w:bottom w:val="single" w:sz="7" w:space="0" w:color="000000"/>
              <w:right w:val="single" w:sz="7" w:space="0" w:color="000000"/>
            </w:tcBorders>
            <w:vAlign w:val="center"/>
          </w:tcPr>
          <w:p w:rsidR="008F652D" w:rsidRDefault="00092A3A" w:rsidP="008F652D">
            <w:pPr>
              <w:spacing w:after="0"/>
              <w:ind w:left="0"/>
              <w:jc w:val="center"/>
              <w:rPr>
                <w:sz w:val="19"/>
              </w:rPr>
            </w:pPr>
            <w:r>
              <w:rPr>
                <w:sz w:val="19"/>
              </w:rPr>
              <w:t>勤務時間</w:t>
            </w:r>
          </w:p>
          <w:p w:rsidR="003F62B6" w:rsidRDefault="00092A3A" w:rsidP="008F652D">
            <w:pPr>
              <w:spacing w:after="0"/>
              <w:ind w:left="0"/>
              <w:jc w:val="center"/>
            </w:pPr>
            <w:r>
              <w:rPr>
                <w:sz w:val="19"/>
              </w:rPr>
              <w:t>休暇等</w:t>
            </w:r>
          </w:p>
        </w:tc>
        <w:tc>
          <w:tcPr>
            <w:tcW w:w="8765" w:type="dxa"/>
            <w:tcBorders>
              <w:top w:val="single" w:sz="7" w:space="0" w:color="000000"/>
              <w:left w:val="single" w:sz="7" w:space="0" w:color="000000"/>
              <w:bottom w:val="single" w:sz="7" w:space="0" w:color="000000"/>
              <w:right w:val="single" w:sz="7" w:space="0" w:color="000000"/>
            </w:tcBorders>
          </w:tcPr>
          <w:p w:rsidR="003F62B6" w:rsidRDefault="00092A3A">
            <w:pPr>
              <w:spacing w:after="81"/>
              <w:ind w:left="0"/>
            </w:pPr>
            <w:r>
              <w:rPr>
                <w:sz w:val="19"/>
              </w:rPr>
              <w:t>【勤務時間（原則）】</w:t>
            </w:r>
          </w:p>
          <w:p w:rsidR="00404831" w:rsidRDefault="00092A3A">
            <w:pPr>
              <w:spacing w:after="81"/>
              <w:ind w:left="0"/>
              <w:rPr>
                <w:sz w:val="19"/>
              </w:rPr>
            </w:pPr>
            <w:r>
              <w:rPr>
                <w:sz w:val="19"/>
              </w:rPr>
              <w:t>週当たり38 時間45 分</w:t>
            </w:r>
          </w:p>
          <w:p w:rsidR="003F62B6" w:rsidRDefault="00092A3A">
            <w:pPr>
              <w:spacing w:after="81"/>
              <w:ind w:left="0"/>
            </w:pPr>
            <w:r>
              <w:rPr>
                <w:sz w:val="19"/>
              </w:rPr>
              <w:t>（月～金／勤務日、土・日／週休日、祝日・12/29～1/3／休日）</w:t>
            </w:r>
          </w:p>
          <w:p w:rsidR="003F62B6" w:rsidRDefault="00092A3A">
            <w:pPr>
              <w:spacing w:after="81"/>
              <w:ind w:left="0"/>
            </w:pPr>
            <w:r>
              <w:rPr>
                <w:sz w:val="19"/>
              </w:rPr>
              <w:t xml:space="preserve"> 8 時</w:t>
            </w:r>
            <w:r w:rsidR="00404831">
              <w:rPr>
                <w:rFonts w:hint="eastAsia"/>
                <w:sz w:val="19"/>
              </w:rPr>
              <w:t>00</w:t>
            </w:r>
            <w:r>
              <w:rPr>
                <w:sz w:val="19"/>
              </w:rPr>
              <w:t xml:space="preserve"> 分から</w:t>
            </w:r>
            <w:r w:rsidR="00404831">
              <w:rPr>
                <w:rFonts w:hint="eastAsia"/>
                <w:sz w:val="19"/>
              </w:rPr>
              <w:t>16</w:t>
            </w:r>
            <w:r>
              <w:rPr>
                <w:sz w:val="19"/>
              </w:rPr>
              <w:t xml:space="preserve"> 時</w:t>
            </w:r>
            <w:r w:rsidR="00404831">
              <w:rPr>
                <w:rFonts w:hint="eastAsia"/>
                <w:sz w:val="19"/>
              </w:rPr>
              <w:t>30</w:t>
            </w:r>
            <w:r>
              <w:rPr>
                <w:sz w:val="19"/>
              </w:rPr>
              <w:t xml:space="preserve"> 分（休憩時間45 分：11 時00 分から14 時00 分までの間に置く）</w:t>
            </w:r>
          </w:p>
          <w:p w:rsidR="003F62B6" w:rsidRDefault="00092A3A">
            <w:pPr>
              <w:spacing w:after="0"/>
              <w:ind w:left="0"/>
            </w:pPr>
            <w:r>
              <w:rPr>
                <w:sz w:val="19"/>
              </w:rPr>
              <w:t>※基本的な勤務時間の割振りであり、学校により異なる場合があります。</w:t>
            </w:r>
          </w:p>
        </w:tc>
      </w:tr>
      <w:tr w:rsidR="003F62B6" w:rsidTr="00861BBC">
        <w:trPr>
          <w:trHeight w:val="357"/>
        </w:trPr>
        <w:tc>
          <w:tcPr>
            <w:tcW w:w="0" w:type="auto"/>
            <w:vMerge/>
            <w:tcBorders>
              <w:top w:val="nil"/>
              <w:left w:val="single" w:sz="7" w:space="0" w:color="000000"/>
              <w:bottom w:val="nil"/>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tcPr>
          <w:p w:rsidR="003F62B6" w:rsidRDefault="00092A3A">
            <w:pPr>
              <w:spacing w:after="0"/>
              <w:ind w:left="0"/>
            </w:pPr>
            <w:r>
              <w:rPr>
                <w:sz w:val="19"/>
              </w:rPr>
              <w:t>【時間外勤務及び休日勤務】</w:t>
            </w:r>
            <w:r>
              <w:rPr>
                <w:sz w:val="19"/>
              </w:rPr>
              <w:t> </w:t>
            </w:r>
            <w:r>
              <w:rPr>
                <w:sz w:val="19"/>
              </w:rPr>
              <w:t>あり</w:t>
            </w:r>
          </w:p>
        </w:tc>
      </w:tr>
      <w:tr w:rsidR="003F62B6" w:rsidTr="0000366B">
        <w:trPr>
          <w:trHeight w:val="1044"/>
        </w:trPr>
        <w:tc>
          <w:tcPr>
            <w:tcW w:w="0" w:type="auto"/>
            <w:vMerge/>
            <w:tcBorders>
              <w:top w:val="nil"/>
              <w:left w:val="single" w:sz="7" w:space="0" w:color="000000"/>
              <w:bottom w:val="single" w:sz="7" w:space="0" w:color="000000"/>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tcPr>
          <w:p w:rsidR="00861BBC" w:rsidRDefault="00092A3A">
            <w:pPr>
              <w:spacing w:after="0" w:line="347" w:lineRule="auto"/>
              <w:ind w:left="0" w:right="2090"/>
              <w:rPr>
                <w:sz w:val="19"/>
              </w:rPr>
            </w:pPr>
            <w:r>
              <w:rPr>
                <w:sz w:val="19"/>
              </w:rPr>
              <w:t>【休暇】</w:t>
            </w:r>
          </w:p>
          <w:p w:rsidR="00861BBC" w:rsidRDefault="00861BBC">
            <w:pPr>
              <w:spacing w:after="0" w:line="347" w:lineRule="auto"/>
              <w:ind w:left="0" w:right="2090"/>
              <w:rPr>
                <w:sz w:val="19"/>
              </w:rPr>
            </w:pPr>
            <w:r>
              <w:rPr>
                <w:rFonts w:hint="eastAsia"/>
                <w:sz w:val="19"/>
              </w:rPr>
              <w:t>年次有給休暇は1年間につき20日付与。</w:t>
            </w:r>
          </w:p>
          <w:p w:rsidR="00861BBC" w:rsidRDefault="00861BBC">
            <w:pPr>
              <w:spacing w:after="0" w:line="347" w:lineRule="auto"/>
              <w:ind w:left="0" w:right="2090"/>
              <w:rPr>
                <w:sz w:val="19"/>
              </w:rPr>
            </w:pPr>
            <w:r>
              <w:rPr>
                <w:rFonts w:hint="eastAsia"/>
                <w:sz w:val="19"/>
              </w:rPr>
              <w:t>計算式（任用期間の日数÷365日※）×20日（小数点以下は切り捨て）</w:t>
            </w:r>
          </w:p>
          <w:p w:rsidR="003F62B6" w:rsidRDefault="00861BBC">
            <w:pPr>
              <w:spacing w:after="0" w:line="347" w:lineRule="auto"/>
              <w:ind w:left="0" w:right="2090"/>
            </w:pPr>
            <w:r>
              <w:rPr>
                <w:rFonts w:hint="eastAsia"/>
                <w:sz w:val="19"/>
              </w:rPr>
              <w:t>※</w:t>
            </w:r>
            <w:r w:rsidR="00092A3A">
              <w:rPr>
                <w:sz w:val="19"/>
              </w:rPr>
              <w:t>大阪府の職員の勤務時間、休日、休暇等に関する条例に準じます。</w:t>
            </w:r>
          </w:p>
          <w:p w:rsidR="003F62B6" w:rsidRDefault="00092A3A" w:rsidP="009B4FB0">
            <w:pPr>
              <w:spacing w:after="0"/>
              <w:ind w:left="0" w:firstLineChars="100" w:firstLine="190"/>
            </w:pPr>
            <w:r>
              <w:rPr>
                <w:sz w:val="19"/>
              </w:rPr>
              <w:t>特別休暇は、正規職員と同様に制度化されています。</w:t>
            </w:r>
            <w:r w:rsidR="009B4FB0" w:rsidRPr="009B4FB0">
              <w:rPr>
                <w:rFonts w:hint="eastAsia"/>
                <w:sz w:val="16"/>
                <w:szCs w:val="16"/>
              </w:rPr>
              <w:t>（例）結婚休暇、服喪休暇、子の看護休暇等</w:t>
            </w:r>
          </w:p>
        </w:tc>
      </w:tr>
      <w:tr w:rsidR="003F62B6" w:rsidTr="00A770ED">
        <w:tblPrEx>
          <w:tblCellMar>
            <w:top w:w="58" w:type="dxa"/>
            <w:bottom w:w="37" w:type="dxa"/>
            <w:right w:w="87" w:type="dxa"/>
          </w:tblCellMar>
        </w:tblPrEx>
        <w:trPr>
          <w:trHeight w:val="643"/>
        </w:trPr>
        <w:tc>
          <w:tcPr>
            <w:tcW w:w="1195" w:type="dxa"/>
            <w:vMerge w:val="restart"/>
            <w:tcBorders>
              <w:top w:val="single" w:sz="7" w:space="0" w:color="000000"/>
              <w:left w:val="single" w:sz="7" w:space="0" w:color="000000"/>
              <w:bottom w:val="nil"/>
              <w:right w:val="single" w:sz="7" w:space="0" w:color="000000"/>
            </w:tcBorders>
            <w:vAlign w:val="center"/>
          </w:tcPr>
          <w:p w:rsidR="003F62B6" w:rsidRDefault="00092A3A" w:rsidP="00A770ED">
            <w:pPr>
              <w:spacing w:after="0"/>
              <w:ind w:left="89"/>
              <w:jc w:val="center"/>
            </w:pPr>
            <w:r>
              <w:rPr>
                <w:sz w:val="19"/>
              </w:rPr>
              <w:lastRenderedPageBreak/>
              <w:t>保険等</w:t>
            </w:r>
          </w:p>
        </w:tc>
        <w:tc>
          <w:tcPr>
            <w:tcW w:w="8765" w:type="dxa"/>
            <w:tcBorders>
              <w:top w:val="single" w:sz="7" w:space="0" w:color="000000"/>
              <w:left w:val="single" w:sz="7" w:space="0" w:color="000000"/>
              <w:bottom w:val="single" w:sz="7" w:space="0" w:color="000000"/>
              <w:right w:val="single" w:sz="7" w:space="0" w:color="000000"/>
            </w:tcBorders>
          </w:tcPr>
          <w:p w:rsidR="003F62B6" w:rsidRDefault="00092A3A">
            <w:pPr>
              <w:spacing w:after="81"/>
              <w:ind w:left="0"/>
            </w:pPr>
            <w:r>
              <w:rPr>
                <w:sz w:val="19"/>
              </w:rPr>
              <w:t>【雇用保険】</w:t>
            </w:r>
          </w:p>
          <w:p w:rsidR="003F62B6" w:rsidRDefault="00092A3A" w:rsidP="00F945DC">
            <w:pPr>
              <w:spacing w:after="0"/>
              <w:ind w:left="0"/>
              <w:rPr>
                <w:sz w:val="19"/>
              </w:rPr>
            </w:pPr>
            <w:r>
              <w:rPr>
                <w:sz w:val="19"/>
              </w:rPr>
              <w:t>任用期間が</w:t>
            </w:r>
            <w:r w:rsidR="00F945DC">
              <w:rPr>
                <w:rFonts w:hint="eastAsia"/>
                <w:sz w:val="19"/>
              </w:rPr>
              <w:t>31</w:t>
            </w:r>
            <w:r>
              <w:rPr>
                <w:sz w:val="19"/>
              </w:rPr>
              <w:t>日以上</w:t>
            </w:r>
            <w:r w:rsidR="00F945DC">
              <w:rPr>
                <w:rFonts w:hint="eastAsia"/>
                <w:sz w:val="19"/>
              </w:rPr>
              <w:t>6</w:t>
            </w:r>
            <w:r>
              <w:rPr>
                <w:sz w:val="19"/>
              </w:rPr>
              <w:t>月未満の者のうち、退職手当の支給を受けることが期待できない</w:t>
            </w:r>
            <w:r w:rsidR="00494F8D">
              <w:rPr>
                <w:rFonts w:hint="eastAsia"/>
                <w:sz w:val="19"/>
              </w:rPr>
              <w:t>方</w:t>
            </w:r>
            <w:r>
              <w:rPr>
                <w:sz w:val="19"/>
              </w:rPr>
              <w:t>は加入。</w:t>
            </w:r>
          </w:p>
          <w:p w:rsidR="00F945DC" w:rsidRPr="00F945DC" w:rsidRDefault="00F945DC">
            <w:pPr>
              <w:spacing w:after="0"/>
              <w:ind w:left="0"/>
              <w:rPr>
                <w:sz w:val="19"/>
                <w:szCs w:val="19"/>
              </w:rPr>
            </w:pPr>
            <w:r>
              <w:rPr>
                <w:rFonts w:hint="eastAsia"/>
                <w:sz w:val="19"/>
              </w:rPr>
              <w:t xml:space="preserve">　</w:t>
            </w:r>
            <w:r w:rsidRPr="00F945DC">
              <w:rPr>
                <w:sz w:val="19"/>
                <w:szCs w:val="19"/>
              </w:rPr>
              <w:t>なお、「職員の退職手当に関する条例」に定める「失業者の退職手当（※雇用保険の失業給付 に相当する職員の退職手当に関する条例上の制度）」については、引き続く勤続期間が 12 月以上 （65 歳以上で退職する者は 6 月以上）で一定の要件を満たす場合に対象になります。</w:t>
            </w:r>
          </w:p>
        </w:tc>
      </w:tr>
      <w:tr w:rsidR="003F62B6">
        <w:tblPrEx>
          <w:tblCellMar>
            <w:top w:w="58" w:type="dxa"/>
            <w:bottom w:w="37" w:type="dxa"/>
            <w:right w:w="87" w:type="dxa"/>
          </w:tblCellMar>
        </w:tblPrEx>
        <w:trPr>
          <w:trHeight w:val="5309"/>
        </w:trPr>
        <w:tc>
          <w:tcPr>
            <w:tcW w:w="0" w:type="auto"/>
            <w:vMerge/>
            <w:tcBorders>
              <w:top w:val="nil"/>
              <w:left w:val="single" w:sz="7" w:space="0" w:color="000000"/>
              <w:bottom w:val="nil"/>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tcPr>
          <w:p w:rsidR="00A770ED" w:rsidRDefault="00A770ED" w:rsidP="00494F8D">
            <w:pPr>
              <w:spacing w:after="81"/>
              <w:ind w:left="0"/>
              <w:rPr>
                <w:sz w:val="19"/>
                <w:szCs w:val="19"/>
              </w:rPr>
            </w:pPr>
            <w:r>
              <w:rPr>
                <w:rFonts w:hint="eastAsia"/>
                <w:sz w:val="19"/>
                <w:szCs w:val="19"/>
              </w:rPr>
              <w:t>【</w:t>
            </w:r>
            <w:r w:rsidRPr="00A770ED">
              <w:rPr>
                <w:sz w:val="19"/>
                <w:szCs w:val="19"/>
              </w:rPr>
              <w:t>健康保険及び年金制度</w:t>
            </w:r>
            <w:r>
              <w:rPr>
                <w:rFonts w:hint="eastAsia"/>
                <w:sz w:val="19"/>
                <w:szCs w:val="19"/>
              </w:rPr>
              <w:t>】</w:t>
            </w:r>
          </w:p>
          <w:p w:rsidR="00A770ED" w:rsidRDefault="00A770ED" w:rsidP="00494F8D">
            <w:pPr>
              <w:spacing w:after="81"/>
              <w:ind w:left="0"/>
              <w:rPr>
                <w:sz w:val="19"/>
                <w:szCs w:val="19"/>
              </w:rPr>
            </w:pPr>
            <w:r w:rsidRPr="00A770ED">
              <w:rPr>
                <w:sz w:val="19"/>
                <w:szCs w:val="19"/>
              </w:rPr>
              <w:t xml:space="preserve"> 任用の日から健康保険制度については、公立学校共済組合の組合員となります。公立学校共済組合で は、公立学校の教職員及びその被扶養者を対象に、短期給付（病気、ケガ等への医療給付等）や人間ド ックなどの保健事業等を行っています。</w:t>
            </w:r>
          </w:p>
          <w:p w:rsidR="00A770ED" w:rsidRDefault="00A770ED" w:rsidP="00494F8D">
            <w:pPr>
              <w:spacing w:after="81"/>
              <w:ind w:left="0"/>
              <w:rPr>
                <w:sz w:val="19"/>
                <w:szCs w:val="19"/>
              </w:rPr>
            </w:pPr>
            <w:r w:rsidRPr="00A770ED">
              <w:rPr>
                <w:sz w:val="19"/>
                <w:szCs w:val="19"/>
              </w:rPr>
              <w:t xml:space="preserve"> ※公立学校共済組合大阪支部の HP（</w:t>
            </w:r>
            <w:hyperlink r:id="rId6" w:history="1">
              <w:r w:rsidRPr="00C93534">
                <w:rPr>
                  <w:rStyle w:val="a3"/>
                  <w:sz w:val="19"/>
                  <w:szCs w:val="19"/>
                </w:rPr>
                <w:t>https://www.kouritu.or.jp/osaka/</w:t>
              </w:r>
            </w:hyperlink>
            <w:r w:rsidRPr="00A770ED">
              <w:rPr>
                <w:sz w:val="19"/>
                <w:szCs w:val="19"/>
              </w:rPr>
              <w:t>）</w:t>
            </w:r>
          </w:p>
          <w:p w:rsidR="00A770ED" w:rsidRDefault="00A770ED" w:rsidP="00494F8D">
            <w:pPr>
              <w:spacing w:after="81"/>
              <w:ind w:left="0"/>
              <w:rPr>
                <w:sz w:val="19"/>
                <w:szCs w:val="19"/>
              </w:rPr>
            </w:pPr>
            <w:r w:rsidRPr="00A770ED">
              <w:rPr>
                <w:sz w:val="19"/>
                <w:szCs w:val="19"/>
              </w:rPr>
              <w:t xml:space="preserve"> なお、年金制度については、採用形態により加入する制度が異なります。 </w:t>
            </w:r>
          </w:p>
          <w:p w:rsidR="00A770ED" w:rsidRDefault="00A770ED" w:rsidP="00494F8D">
            <w:pPr>
              <w:spacing w:after="81"/>
              <w:ind w:left="0"/>
              <w:rPr>
                <w:sz w:val="19"/>
                <w:szCs w:val="19"/>
              </w:rPr>
            </w:pPr>
          </w:p>
          <w:p w:rsidR="00A770ED" w:rsidRDefault="00A770ED" w:rsidP="00A770ED">
            <w:pPr>
              <w:spacing w:after="81"/>
              <w:ind w:left="0" w:firstLineChars="200" w:firstLine="380"/>
              <w:rPr>
                <w:sz w:val="19"/>
                <w:szCs w:val="19"/>
              </w:rPr>
            </w:pPr>
            <w:r w:rsidRPr="00A770ED">
              <w:rPr>
                <w:sz w:val="19"/>
                <w:szCs w:val="19"/>
              </w:rPr>
              <w:t>【臨時的任用】 健康保険：公立学校共済組合</w:t>
            </w:r>
          </w:p>
          <w:p w:rsidR="00A770ED" w:rsidRDefault="00A770ED" w:rsidP="00A770ED">
            <w:pPr>
              <w:spacing w:after="81"/>
              <w:ind w:left="0" w:firstLineChars="900" w:firstLine="1710"/>
              <w:rPr>
                <w:sz w:val="19"/>
                <w:szCs w:val="19"/>
              </w:rPr>
            </w:pPr>
            <w:r w:rsidRPr="00A770ED">
              <w:rPr>
                <w:sz w:val="19"/>
                <w:szCs w:val="19"/>
              </w:rPr>
              <w:t xml:space="preserve"> 年金制度：一般厚生年金（日本年金機構）適用</w:t>
            </w:r>
          </w:p>
          <w:p w:rsidR="00A770ED" w:rsidRDefault="00A770ED" w:rsidP="00A770ED">
            <w:pPr>
              <w:spacing w:after="81"/>
              <w:ind w:left="2470" w:hangingChars="1300" w:hanging="2470"/>
              <w:rPr>
                <w:sz w:val="19"/>
                <w:szCs w:val="19"/>
              </w:rPr>
            </w:pPr>
            <w:r w:rsidRPr="00A770ED">
              <w:rPr>
                <w:sz w:val="19"/>
                <w:szCs w:val="19"/>
              </w:rPr>
              <w:t xml:space="preserve"> </w:t>
            </w:r>
            <w:r>
              <w:rPr>
                <w:rFonts w:hint="eastAsia"/>
                <w:sz w:val="19"/>
                <w:szCs w:val="19"/>
              </w:rPr>
              <w:t xml:space="preserve">　</w:t>
            </w:r>
            <w:r w:rsidRPr="00A770ED">
              <w:rPr>
                <w:sz w:val="19"/>
                <w:szCs w:val="19"/>
              </w:rPr>
              <w:t xml:space="preserve">〔年金受給の注意事項〕：老齢厚生年金については、給与に応じて一部又は全部が支給停止となりま す。年金一元化前の「退職共済年金」の受給者は、厚生年金部分が給与に 応じて一部又は全部が支給停止となります。 </w:t>
            </w:r>
          </w:p>
          <w:p w:rsidR="00A770ED" w:rsidRDefault="00A770ED" w:rsidP="00A770ED">
            <w:pPr>
              <w:spacing w:after="81"/>
              <w:ind w:left="0" w:firstLineChars="200" w:firstLine="380"/>
              <w:rPr>
                <w:sz w:val="19"/>
                <w:szCs w:val="19"/>
              </w:rPr>
            </w:pPr>
            <w:r w:rsidRPr="00A770ED">
              <w:rPr>
                <w:sz w:val="19"/>
                <w:szCs w:val="19"/>
              </w:rPr>
              <w:t>【任期付採用】 健康保険：公立学校共済組合</w:t>
            </w:r>
          </w:p>
          <w:p w:rsidR="00A770ED" w:rsidRDefault="00A770ED" w:rsidP="00A770ED">
            <w:pPr>
              <w:spacing w:after="81"/>
              <w:ind w:left="0" w:firstLineChars="900" w:firstLine="1710"/>
              <w:rPr>
                <w:sz w:val="19"/>
                <w:szCs w:val="19"/>
              </w:rPr>
            </w:pPr>
            <w:r w:rsidRPr="00A770ED">
              <w:rPr>
                <w:sz w:val="19"/>
                <w:szCs w:val="19"/>
              </w:rPr>
              <w:t xml:space="preserve"> 年金制度：公立学校共済組合 </w:t>
            </w:r>
          </w:p>
          <w:p w:rsidR="00A770ED" w:rsidRDefault="00A770ED" w:rsidP="00A770ED">
            <w:pPr>
              <w:spacing w:after="81"/>
              <w:ind w:leftChars="100" w:left="2630" w:hangingChars="1200" w:hanging="2280"/>
              <w:rPr>
                <w:sz w:val="19"/>
                <w:szCs w:val="19"/>
              </w:rPr>
            </w:pPr>
            <w:r w:rsidRPr="00A770ED">
              <w:rPr>
                <w:sz w:val="19"/>
                <w:szCs w:val="19"/>
              </w:rPr>
              <w:t>〔年金受給の注意事項〕：(1)経過的職域加算額（共済年金）、退職等年金給付（年金払い退職給</w:t>
            </w:r>
            <w:r>
              <w:rPr>
                <w:rFonts w:hint="eastAsia"/>
                <w:sz w:val="19"/>
                <w:szCs w:val="19"/>
              </w:rPr>
              <w:t xml:space="preserve">　</w:t>
            </w:r>
            <w:r w:rsidRPr="00A770ED">
              <w:rPr>
                <w:sz w:val="19"/>
                <w:szCs w:val="19"/>
              </w:rPr>
              <w:t>付） は全額支給停止となります。年金一元化前の「退職共済年金」</w:t>
            </w:r>
          </w:p>
          <w:p w:rsidR="00A770ED" w:rsidRDefault="00A770ED" w:rsidP="00A770ED">
            <w:pPr>
              <w:spacing w:after="81"/>
              <w:ind w:leftChars="543" w:left="1900" w:firstLineChars="400" w:firstLine="760"/>
              <w:rPr>
                <w:sz w:val="19"/>
                <w:szCs w:val="19"/>
              </w:rPr>
            </w:pPr>
            <w:r w:rsidRPr="00A770ED">
              <w:rPr>
                <w:sz w:val="19"/>
                <w:szCs w:val="19"/>
              </w:rPr>
              <w:t>の受給 者は、職域年金部分が全額支給停止となります。</w:t>
            </w:r>
          </w:p>
          <w:p w:rsidR="00A770ED" w:rsidRDefault="00A770ED" w:rsidP="00A770ED">
            <w:pPr>
              <w:spacing w:after="81"/>
              <w:ind w:leftChars="577" w:left="2019" w:firstLineChars="300" w:firstLine="570"/>
              <w:rPr>
                <w:sz w:val="19"/>
                <w:szCs w:val="19"/>
              </w:rPr>
            </w:pPr>
            <w:r w:rsidRPr="00A770ED">
              <w:rPr>
                <w:sz w:val="19"/>
                <w:szCs w:val="19"/>
              </w:rPr>
              <w:t>(2)老齢厚生年金については、</w:t>
            </w:r>
            <w:r>
              <w:rPr>
                <w:sz w:val="19"/>
                <w:szCs w:val="19"/>
              </w:rPr>
              <w:t>給与に応じて一部又は全部が支給停止</w:t>
            </w:r>
          </w:p>
          <w:p w:rsidR="00F945DC" w:rsidRDefault="00A770ED" w:rsidP="00A770ED">
            <w:pPr>
              <w:spacing w:after="81"/>
              <w:ind w:leftChars="577" w:left="2019" w:firstLineChars="300" w:firstLine="570"/>
              <w:rPr>
                <w:sz w:val="19"/>
                <w:szCs w:val="19"/>
              </w:rPr>
            </w:pPr>
            <w:r>
              <w:rPr>
                <w:rFonts w:hint="eastAsia"/>
                <w:sz w:val="19"/>
                <w:szCs w:val="19"/>
              </w:rPr>
              <w:t>と</w:t>
            </w:r>
            <w:r w:rsidRPr="00A770ED">
              <w:rPr>
                <w:sz w:val="19"/>
                <w:szCs w:val="19"/>
              </w:rPr>
              <w:t>なります。年金一元化前の「退職共済年金」の受給者は、厚生年金</w:t>
            </w:r>
          </w:p>
          <w:p w:rsidR="00A770ED" w:rsidRDefault="00A770ED" w:rsidP="00A770ED">
            <w:pPr>
              <w:spacing w:after="81"/>
              <w:ind w:leftChars="577" w:left="2019" w:firstLineChars="300" w:firstLine="570"/>
              <w:rPr>
                <w:sz w:val="19"/>
                <w:szCs w:val="19"/>
              </w:rPr>
            </w:pPr>
            <w:r w:rsidRPr="00A770ED">
              <w:rPr>
                <w:sz w:val="19"/>
                <w:szCs w:val="19"/>
              </w:rPr>
              <w:t xml:space="preserve">部分が給 与に応じて一部又は全部が支給停止となります。 </w:t>
            </w:r>
          </w:p>
          <w:p w:rsidR="00A770ED" w:rsidRDefault="00A770ED" w:rsidP="00A770ED">
            <w:pPr>
              <w:spacing w:after="81"/>
              <w:ind w:leftChars="577" w:left="2019" w:firstLineChars="300" w:firstLine="570"/>
              <w:rPr>
                <w:sz w:val="19"/>
                <w:szCs w:val="19"/>
              </w:rPr>
            </w:pPr>
          </w:p>
          <w:p w:rsidR="00F945DC" w:rsidRDefault="00A770ED" w:rsidP="00A770ED">
            <w:pPr>
              <w:spacing w:after="81"/>
              <w:ind w:left="0"/>
              <w:rPr>
                <w:sz w:val="19"/>
                <w:szCs w:val="19"/>
              </w:rPr>
            </w:pPr>
            <w:r>
              <w:rPr>
                <w:rFonts w:hint="eastAsia"/>
                <w:sz w:val="19"/>
                <w:szCs w:val="19"/>
              </w:rPr>
              <w:t>【</w:t>
            </w:r>
            <w:r w:rsidRPr="00A770ED">
              <w:rPr>
                <w:sz w:val="19"/>
                <w:szCs w:val="19"/>
              </w:rPr>
              <w:t>児童手当</w:t>
            </w:r>
            <w:r>
              <w:rPr>
                <w:rFonts w:hint="eastAsia"/>
                <w:sz w:val="19"/>
                <w:szCs w:val="19"/>
              </w:rPr>
              <w:t>】</w:t>
            </w:r>
          </w:p>
          <w:p w:rsidR="00A770ED" w:rsidRDefault="00A770ED" w:rsidP="00F945DC">
            <w:pPr>
              <w:spacing w:after="81"/>
              <w:ind w:left="0" w:firstLineChars="100" w:firstLine="190"/>
              <w:rPr>
                <w:sz w:val="19"/>
                <w:szCs w:val="19"/>
              </w:rPr>
            </w:pPr>
            <w:r w:rsidRPr="00A770ED">
              <w:rPr>
                <w:sz w:val="19"/>
                <w:szCs w:val="19"/>
              </w:rPr>
              <w:t>任期付講師等の任用により、公立学校共済組合の健康保険及び年金制度について適用の場合は、大阪 府から支給します。但し、任用後 15 日以内に手続きが必要です。</w:t>
            </w:r>
          </w:p>
          <w:p w:rsidR="00A770ED" w:rsidRDefault="00A770ED" w:rsidP="00F945DC">
            <w:pPr>
              <w:spacing w:after="81"/>
              <w:ind w:left="0" w:firstLineChars="100" w:firstLine="190"/>
              <w:rPr>
                <w:sz w:val="19"/>
                <w:szCs w:val="19"/>
              </w:rPr>
            </w:pPr>
            <w:r w:rsidRPr="00A770ED">
              <w:rPr>
                <w:sz w:val="19"/>
                <w:szCs w:val="19"/>
              </w:rPr>
              <w:t xml:space="preserve"> 講師や臨時講師等の任用により、公立学校共済組合の健康保険に加入、年金制度について一般厚生年 金（日本年金機構）適用の場合は、市町村での支給となります。既に市町村から支給されている者が講 師や臨時講師等に任用された場合は引続き市町村での支給となりますので、手続は不要です。 詳細は大阪府教育庁学校総務サービス課にお問い合わせください。 </w:t>
            </w:r>
          </w:p>
          <w:p w:rsidR="003F62B6" w:rsidRPr="00A770ED" w:rsidRDefault="00A770ED" w:rsidP="00A770ED">
            <w:pPr>
              <w:spacing w:after="81"/>
              <w:ind w:left="0" w:firstLineChars="100" w:firstLine="190"/>
              <w:rPr>
                <w:sz w:val="19"/>
                <w:szCs w:val="19"/>
              </w:rPr>
            </w:pPr>
            <w:r w:rsidRPr="00A770ED">
              <w:rPr>
                <w:sz w:val="19"/>
                <w:szCs w:val="19"/>
              </w:rPr>
              <w:t>06-6941-0351（代表）内線：3417（府立学校）内線：5448（市町村立学校</w:t>
            </w:r>
            <w:r>
              <w:rPr>
                <w:rFonts w:hint="eastAsia"/>
                <w:sz w:val="19"/>
                <w:szCs w:val="19"/>
              </w:rPr>
              <w:t>）</w:t>
            </w:r>
          </w:p>
        </w:tc>
      </w:tr>
      <w:tr w:rsidR="003F62B6">
        <w:tblPrEx>
          <w:tblCellMar>
            <w:right w:w="87" w:type="dxa"/>
          </w:tblCellMar>
        </w:tblPrEx>
        <w:trPr>
          <w:trHeight w:val="643"/>
        </w:trPr>
        <w:tc>
          <w:tcPr>
            <w:tcW w:w="0" w:type="auto"/>
            <w:vMerge/>
            <w:tcBorders>
              <w:top w:val="nil"/>
              <w:left w:val="single" w:sz="7" w:space="0" w:color="000000"/>
              <w:bottom w:val="nil"/>
              <w:right w:val="single" w:sz="7" w:space="0" w:color="000000"/>
            </w:tcBorders>
          </w:tcPr>
          <w:p w:rsidR="003F62B6" w:rsidRDefault="003F62B6" w:rsidP="00A770ED">
            <w:pPr>
              <w:spacing w:after="0" w:line="240" w:lineRule="auto"/>
              <w:ind w:left="0"/>
            </w:pPr>
          </w:p>
        </w:tc>
        <w:tc>
          <w:tcPr>
            <w:tcW w:w="8765" w:type="dxa"/>
            <w:tcBorders>
              <w:top w:val="single" w:sz="7" w:space="0" w:color="000000"/>
              <w:left w:val="single" w:sz="7" w:space="0" w:color="000000"/>
              <w:bottom w:val="single" w:sz="7" w:space="0" w:color="000000"/>
              <w:right w:val="single" w:sz="7" w:space="0" w:color="000000"/>
            </w:tcBorders>
          </w:tcPr>
          <w:p w:rsidR="003F62B6" w:rsidRDefault="00092A3A">
            <w:pPr>
              <w:spacing w:after="81"/>
              <w:ind w:left="0"/>
            </w:pPr>
            <w:r>
              <w:rPr>
                <w:sz w:val="19"/>
              </w:rPr>
              <w:t>【介護保険】</w:t>
            </w:r>
          </w:p>
          <w:p w:rsidR="003F62B6" w:rsidRDefault="00092A3A">
            <w:pPr>
              <w:spacing w:after="0"/>
              <w:ind w:left="0"/>
            </w:pPr>
            <w:r>
              <w:rPr>
                <w:sz w:val="19"/>
              </w:rPr>
              <w:t>40 歳以上65 歳未満の方は､介護保険第2 号被保険者となりますので､介護掛金の徴収があります。</w:t>
            </w:r>
          </w:p>
        </w:tc>
      </w:tr>
      <w:tr w:rsidR="003F62B6">
        <w:tblPrEx>
          <w:tblCellMar>
            <w:right w:w="87" w:type="dxa"/>
          </w:tblCellMar>
        </w:tblPrEx>
        <w:trPr>
          <w:trHeight w:val="643"/>
        </w:trPr>
        <w:tc>
          <w:tcPr>
            <w:tcW w:w="0" w:type="auto"/>
            <w:vMerge/>
            <w:tcBorders>
              <w:top w:val="nil"/>
              <w:left w:val="single" w:sz="7" w:space="0" w:color="000000"/>
              <w:bottom w:val="single" w:sz="7" w:space="0" w:color="000000"/>
              <w:right w:val="single" w:sz="7" w:space="0" w:color="000000"/>
            </w:tcBorders>
          </w:tcPr>
          <w:p w:rsidR="003F62B6" w:rsidRDefault="003F62B6">
            <w:pPr>
              <w:spacing w:after="160"/>
              <w:ind w:left="0"/>
            </w:pPr>
          </w:p>
        </w:tc>
        <w:tc>
          <w:tcPr>
            <w:tcW w:w="8765" w:type="dxa"/>
            <w:tcBorders>
              <w:top w:val="single" w:sz="7" w:space="0" w:color="000000"/>
              <w:left w:val="single" w:sz="7" w:space="0" w:color="000000"/>
              <w:bottom w:val="single" w:sz="7" w:space="0" w:color="000000"/>
              <w:right w:val="single" w:sz="7" w:space="0" w:color="000000"/>
            </w:tcBorders>
          </w:tcPr>
          <w:p w:rsidR="003F62B6" w:rsidRDefault="00092A3A">
            <w:pPr>
              <w:spacing w:after="81"/>
              <w:ind w:left="0"/>
            </w:pPr>
            <w:r>
              <w:rPr>
                <w:sz w:val="19"/>
              </w:rPr>
              <w:t>【災害補償】</w:t>
            </w:r>
          </w:p>
          <w:p w:rsidR="003F62B6" w:rsidRDefault="00092A3A">
            <w:pPr>
              <w:spacing w:after="0"/>
              <w:ind w:left="0"/>
            </w:pPr>
            <w:r>
              <w:rPr>
                <w:sz w:val="19"/>
              </w:rPr>
              <w:t>地方公務員災害補償法（昭和42 年法律第121 号）の定めるところによります。</w:t>
            </w:r>
          </w:p>
        </w:tc>
      </w:tr>
      <w:tr w:rsidR="003F62B6" w:rsidTr="00A770ED">
        <w:tblPrEx>
          <w:tblCellMar>
            <w:right w:w="87" w:type="dxa"/>
          </w:tblCellMar>
        </w:tblPrEx>
        <w:trPr>
          <w:trHeight w:val="965"/>
        </w:trPr>
        <w:tc>
          <w:tcPr>
            <w:tcW w:w="119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67"/>
              <w:jc w:val="center"/>
            </w:pPr>
            <w:r>
              <w:rPr>
                <w:sz w:val="19"/>
              </w:rPr>
              <w:t>服</w:t>
            </w:r>
            <w:r w:rsidR="00A770ED">
              <w:rPr>
                <w:rFonts w:hint="eastAsia"/>
                <w:sz w:val="19"/>
              </w:rPr>
              <w:t xml:space="preserve">　</w:t>
            </w:r>
            <w:r>
              <w:rPr>
                <w:sz w:val="19"/>
              </w:rPr>
              <w:t>務</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0"/>
            </w:pPr>
            <w:r>
              <w:rPr>
                <w:sz w:val="19"/>
              </w:rPr>
              <w:t>地方公務員法（昭和25 年法律第261 号）の定める服務に関する規定（法令等及び上司の職務上の命令に従う義務、信用失墜行為の禁止、秘密を守る義務、職務に専念する義務、営利企業への従事等の制限等）が適用されます。</w:t>
            </w:r>
          </w:p>
        </w:tc>
      </w:tr>
      <w:tr w:rsidR="003F62B6" w:rsidTr="00A770ED">
        <w:tblPrEx>
          <w:tblCellMar>
            <w:right w:w="87" w:type="dxa"/>
          </w:tblCellMar>
        </w:tblPrEx>
        <w:trPr>
          <w:trHeight w:val="561"/>
        </w:trPr>
        <w:tc>
          <w:tcPr>
            <w:tcW w:w="119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185"/>
            </w:pPr>
            <w:r>
              <w:rPr>
                <w:sz w:val="19"/>
              </w:rPr>
              <w:t>任命権者</w:t>
            </w:r>
          </w:p>
        </w:tc>
        <w:tc>
          <w:tcPr>
            <w:tcW w:w="8765" w:type="dxa"/>
            <w:tcBorders>
              <w:top w:val="single" w:sz="7" w:space="0" w:color="000000"/>
              <w:left w:val="single" w:sz="7" w:space="0" w:color="000000"/>
              <w:bottom w:val="single" w:sz="7" w:space="0" w:color="000000"/>
              <w:right w:val="single" w:sz="7" w:space="0" w:color="000000"/>
            </w:tcBorders>
            <w:vAlign w:val="center"/>
          </w:tcPr>
          <w:p w:rsidR="003F62B6" w:rsidRDefault="00092A3A">
            <w:pPr>
              <w:spacing w:after="0"/>
              <w:ind w:left="0"/>
            </w:pPr>
            <w:r>
              <w:rPr>
                <w:sz w:val="19"/>
              </w:rPr>
              <w:t>大阪府教育委員会</w:t>
            </w:r>
          </w:p>
        </w:tc>
      </w:tr>
    </w:tbl>
    <w:p w:rsidR="00C4120B" w:rsidRPr="009B4FB0" w:rsidRDefault="00C4120B" w:rsidP="009B4FB0">
      <w:pPr>
        <w:ind w:left="0"/>
        <w:rPr>
          <w:sz w:val="16"/>
          <w:szCs w:val="16"/>
        </w:rPr>
      </w:pPr>
    </w:p>
    <w:sectPr w:rsidR="00C4120B" w:rsidRPr="009B4FB0" w:rsidSect="00861BBC">
      <w:pgSz w:w="11906" w:h="16838" w:code="9"/>
      <w:pgMar w:top="1083" w:right="1440" w:bottom="13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02" w:rsidRDefault="00571A02" w:rsidP="009C4242">
      <w:pPr>
        <w:spacing w:after="0" w:line="240" w:lineRule="auto"/>
      </w:pPr>
      <w:r>
        <w:separator/>
      </w:r>
    </w:p>
  </w:endnote>
  <w:endnote w:type="continuationSeparator" w:id="0">
    <w:p w:rsidR="00571A02" w:rsidRDefault="00571A02" w:rsidP="009C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02" w:rsidRDefault="00571A02" w:rsidP="009C4242">
      <w:pPr>
        <w:spacing w:after="0" w:line="240" w:lineRule="auto"/>
      </w:pPr>
      <w:r>
        <w:separator/>
      </w:r>
    </w:p>
  </w:footnote>
  <w:footnote w:type="continuationSeparator" w:id="0">
    <w:p w:rsidR="00571A02" w:rsidRDefault="00571A02" w:rsidP="009C4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B6"/>
    <w:rsid w:val="0000366B"/>
    <w:rsid w:val="00092A3A"/>
    <w:rsid w:val="003F62B6"/>
    <w:rsid w:val="00404831"/>
    <w:rsid w:val="00494F8D"/>
    <w:rsid w:val="00571A02"/>
    <w:rsid w:val="00861BBC"/>
    <w:rsid w:val="008F652D"/>
    <w:rsid w:val="009B4FB0"/>
    <w:rsid w:val="009C4242"/>
    <w:rsid w:val="00A770ED"/>
    <w:rsid w:val="00B0692C"/>
    <w:rsid w:val="00C4120B"/>
    <w:rsid w:val="00C512A6"/>
    <w:rsid w:val="00F945DC"/>
    <w:rsid w:val="00FB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29F9380-32EF-47E0-8E05-03726F53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5" w:line="259" w:lineRule="auto"/>
      <w:ind w:left="1901"/>
    </w:pPr>
    <w:rPr>
      <w:rFonts w:ascii="ＭＳ 明朝" w:eastAsia="ＭＳ 明朝" w:hAnsi="ＭＳ 明朝" w:cs="ＭＳ 明朝"/>
      <w:color w:val="000000"/>
      <w:sz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A770ED"/>
    <w:rPr>
      <w:color w:val="0563C1" w:themeColor="hyperlink"/>
      <w:u w:val="single"/>
    </w:rPr>
  </w:style>
  <w:style w:type="paragraph" w:styleId="a4">
    <w:name w:val="header"/>
    <w:basedOn w:val="a"/>
    <w:link w:val="a5"/>
    <w:uiPriority w:val="99"/>
    <w:unhideWhenUsed/>
    <w:rsid w:val="009C4242"/>
    <w:pPr>
      <w:tabs>
        <w:tab w:val="center" w:pos="4252"/>
        <w:tab w:val="right" w:pos="8504"/>
      </w:tabs>
      <w:snapToGrid w:val="0"/>
    </w:pPr>
  </w:style>
  <w:style w:type="character" w:customStyle="1" w:styleId="a5">
    <w:name w:val="ヘッダー (文字)"/>
    <w:basedOn w:val="a0"/>
    <w:link w:val="a4"/>
    <w:uiPriority w:val="99"/>
    <w:rsid w:val="009C4242"/>
    <w:rPr>
      <w:rFonts w:ascii="ＭＳ 明朝" w:eastAsia="ＭＳ 明朝" w:hAnsi="ＭＳ 明朝" w:cs="ＭＳ 明朝"/>
      <w:color w:val="000000"/>
      <w:sz w:val="35"/>
    </w:rPr>
  </w:style>
  <w:style w:type="paragraph" w:styleId="a6">
    <w:name w:val="footer"/>
    <w:basedOn w:val="a"/>
    <w:link w:val="a7"/>
    <w:uiPriority w:val="99"/>
    <w:unhideWhenUsed/>
    <w:rsid w:val="009C4242"/>
    <w:pPr>
      <w:tabs>
        <w:tab w:val="center" w:pos="4252"/>
        <w:tab w:val="right" w:pos="8504"/>
      </w:tabs>
      <w:snapToGrid w:val="0"/>
    </w:pPr>
  </w:style>
  <w:style w:type="character" w:customStyle="1" w:styleId="a7">
    <w:name w:val="フッター (文字)"/>
    <w:basedOn w:val="a0"/>
    <w:link w:val="a6"/>
    <w:uiPriority w:val="99"/>
    <w:rsid w:val="009C4242"/>
    <w:rPr>
      <w:rFonts w:ascii="ＭＳ 明朝" w:eastAsia="ＭＳ 明朝" w:hAnsi="ＭＳ 明朝" w:cs="ＭＳ 明朝"/>
      <w:color w:val="000000"/>
      <w:sz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uritu.or.jp/osak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020 R5t¦ èB•+ûèB;‰näÙaöI.xlsx</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 R5t¦ èB•+ûèB;‰näÙaöI.xlsx</dc:title>
  <dc:subject/>
  <dc:creator>00007964</dc:creator>
  <cp:keywords/>
  <cp:lastModifiedBy>gakkoukyouiku</cp:lastModifiedBy>
  <cp:revision>4</cp:revision>
  <dcterms:created xsi:type="dcterms:W3CDTF">2023-08-18T02:48:00Z</dcterms:created>
  <dcterms:modified xsi:type="dcterms:W3CDTF">2023-08-18T08:33:00Z</dcterms:modified>
</cp:coreProperties>
</file>