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r>
                              <w:rPr>
                                <w:rFonts w:hint="default" w:ascii="ＭＳ ゴシック" w:hAnsi="ＭＳ ゴシック" w:eastAsia="ＭＳ ゴシック"/>
                                <w:b w:val="1"/>
                                <w:sz w:val="22"/>
                                <w:u w:val="wave" w:color="auto"/>
                              </w:rPr>
                              <w:t>オンラインによる</w:t>
                            </w:r>
                            <w:r>
                              <w:rPr>
                                <w:rFonts w:hint="eastAsia" w:ascii="ＭＳ ゴシック" w:hAnsi="ＭＳ ゴシック" w:eastAsia="ＭＳ ゴシック"/>
                                <w:b w:val="1"/>
                                <w:sz w:val="22"/>
                                <w:u w:val="wave" w:color="auto"/>
                              </w:rPr>
                              <w:t>請求はできません</w:t>
                            </w:r>
                            <w:r>
                              <w:rPr>
                                <w:rFonts w:hint="default" w:ascii="ＭＳ ゴシック" w:hAnsi="ＭＳ ゴシック" w:eastAsia="ＭＳ ゴシック"/>
                                <w:b w:val="1"/>
                                <w:sz w:val="22"/>
                                <w:u w:val="wave" w:color="auto"/>
                              </w:rPr>
                              <w:t>。</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81.85pt;height:31.55pt;mso-position-horizontal-relative:margin;position:absolute;mso-position-horizontal:center;margin-top:0pt;mso-wrap-distance-bottom:3.6pt;mso-wrap-distance-right:9pt;mso-wrap-distance-top:3.6pt;v-text-anchor:top;"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r>
                        <w:rPr>
                          <w:rFonts w:hint="default" w:ascii="ＭＳ ゴシック" w:hAnsi="ＭＳ ゴシック" w:eastAsia="ＭＳ ゴシック"/>
                          <w:b w:val="1"/>
                          <w:sz w:val="22"/>
                          <w:u w:val="wave" w:color="auto"/>
                        </w:rPr>
                        <w:t>オンラインによる</w:t>
                      </w:r>
                      <w:r>
                        <w:rPr>
                          <w:rFonts w:hint="eastAsia" w:ascii="ＭＳ ゴシック" w:hAnsi="ＭＳ ゴシック" w:eastAsia="ＭＳ ゴシック"/>
                          <w:b w:val="1"/>
                          <w:sz w:val="22"/>
                          <w:u w:val="wave" w:color="auto"/>
                        </w:rPr>
                        <w:t>請求はできません</w:t>
                      </w:r>
                      <w:r>
                        <w:rPr>
                          <w:rFonts w:hint="default" w:ascii="ＭＳ ゴシック" w:hAnsi="ＭＳ ゴシック" w:eastAsia="ＭＳ ゴシック"/>
                          <w:b w:val="1"/>
                          <w:sz w:val="22"/>
                          <w:u w:val="wave" w:color="auto"/>
                        </w:rPr>
                        <w:t>。</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特定患者等の郵便等を用いて行う投票方法の特例に関する法律（以下「特例法」という。）第３条第１項の規定により、令和７年７月２０日執行の参議院議員通常選挙</w:t>
      </w:r>
      <w:bookmarkStart w:id="0" w:name="_GoBack"/>
      <w:bookmarkEnd w:id="0"/>
      <w:r>
        <w:rPr>
          <w:rFonts w:hint="eastAsia" w:ascii="ＭＳ 明朝" w:hAnsi="ＭＳ 明朝" w:eastAsia="ＭＳ 明朝"/>
          <w:sz w:val="22"/>
        </w:rPr>
        <w:t>において、次の現在する場所で郵便等による投票を行いたいので、特例法施行令第１条第１項の規定により投票用紙及び投票用封筒の交付を請求します。</w:t>
      </w:r>
    </w:p>
    <w:p>
      <w:pPr>
        <w:pStyle w:val="0"/>
        <w:spacing w:line="240" w:lineRule="exact"/>
        <w:rPr>
          <w:rFonts w:hint="default" w:ascii="ＭＳ 明朝" w:hAnsi="ＭＳ 明朝" w:eastAsia="ＭＳ 明朝"/>
          <w:sz w:val="22"/>
        </w:rPr>
      </w:pP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rPr>
        <w:t>岬町　選挙管理委員会委員長　様</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4105"/>
        <w:gridCol w:w="851"/>
        <w:gridCol w:w="2981"/>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410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c>
          <w:tcPr>
            <w:tcW w:w="851" w:type="dxa"/>
            <w:vMerge w:val="restart"/>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生年月日</w:t>
            </w:r>
          </w:p>
        </w:tc>
        <w:tc>
          <w:tcPr>
            <w:tcW w:w="2981" w:type="dxa"/>
            <w:vMerge w:val="restart"/>
            <w:vAlign w:val="center"/>
          </w:tcPr>
          <w:p>
            <w:pPr>
              <w:pStyle w:val="0"/>
              <w:wordWrap w:val="0"/>
              <w:spacing w:line="400" w:lineRule="exact"/>
              <w:jc w:val="right"/>
              <w:rPr>
                <w:rFonts w:hint="default" w:ascii="ＭＳ 明朝" w:hAnsi="ＭＳ 明朝" w:eastAsia="ＭＳ 明朝"/>
                <w:sz w:val="22"/>
              </w:rPr>
            </w:pPr>
            <w:r>
              <w:rPr>
                <w:rFonts w:hint="eastAsia" w:ascii="ＭＳ 明朝" w:hAnsi="ＭＳ 明朝" w:eastAsia="ＭＳ 明朝"/>
                <w:sz w:val="22"/>
              </w:rPr>
              <w:t>年　　月　　日　</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41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c>
          <w:tcPr>
            <w:tcW w:w="851" w:type="dxa"/>
            <w:vMerge w:val="continue"/>
            <w:vAlign w:val="center"/>
          </w:tcPr>
          <w:p>
            <w:pPr>
              <w:pStyle w:val="0"/>
              <w:spacing w:line="400" w:lineRule="exact"/>
              <w:rPr>
                <w:rFonts w:hint="default" w:ascii="ＭＳ 明朝" w:hAnsi="ＭＳ 明朝" w:eastAsia="ＭＳ 明朝"/>
                <w:sz w:val="22"/>
              </w:rPr>
            </w:pPr>
          </w:p>
        </w:tc>
        <w:tc>
          <w:tcPr>
            <w:tcW w:w="2981" w:type="dxa"/>
            <w:vMerge w:val="continue"/>
            <w:vAlign w:val="center"/>
          </w:tcPr>
          <w:p>
            <w:pPr>
              <w:pStyle w:val="0"/>
              <w:spacing w:line="400" w:lineRule="exact"/>
              <w:jc w:val="righ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gridSpan w:val="3"/>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gridSpan w:val="3"/>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　　　　</w:t>
            </w:r>
          </w:p>
          <w:p>
            <w:pPr>
              <w:pStyle w:val="0"/>
              <w:spacing w:before="84" w:beforeLines="25" w:beforeAutospacing="0" w:line="240" w:lineRule="exact"/>
              <w:rPr>
                <w:rFonts w:hint="default" w:ascii="ＭＳ 明朝" w:hAnsi="ＭＳ 明朝" w:eastAsia="ＭＳ 明朝"/>
                <w:sz w:val="26"/>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position-vertical-relative:text;z-index:4;mso-wrap-distance-left:9pt;width:76.5pt;height:89.5pt;mso-position-horizontal-relative:text;position:absolute;margin-left:0.7pt;margin-top:30.45pt;mso-wrap-distance-bottom:0pt;mso-wrap-distance-right:9pt;mso-wrap-distance-top:0pt;"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gridSpan w:val="3"/>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position-vertical-relative:text;z-index:3;mso-wrap-distance-left:9pt;width:334.45pt;height:62.35pt;mso-position-horizontal-relative:text;position:absolute;margin-left:52.3pt;margin-top:0.3pt;mso-wrap-distance-bottom:0pt;mso-wrap-distance-right:9pt;mso-wrap-distance-top:0pt;"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gridSpan w:val="3"/>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氏名欄の氏名は、必ず自分で書いてください。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投票用紙等は現在する場所に郵便等により送付されますので、住所以外の場合は所在地を明確に書いてください。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外出自粛要請又は隔離・停留の措置（特例法第２条第１号の求め又は同条第２号の措置）に係る書面（次のいずれかの書面）を提示（同封）してください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12</Words>
  <Characters>1552</Characters>
  <Application>JUST Note</Application>
  <Lines>277</Lines>
  <Paragraphs>52</Paragraphs>
  <CharactersWithSpaces>1708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soumu</cp:lastModifiedBy>
  <dcterms:modified xsi:type="dcterms:W3CDTF">2025-06-25T04:11:16Z</dcterms:modified>
  <cp:revision>1</cp:revision>
</cp:coreProperties>
</file>